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04 - Information Architecture &amp; Sitemap</w:t>
      </w:r>
    </w:p>
    <w:p>
      <w:r>
        <w:t>This document defines the information architecture, navigation hierarchy, user journeys, content relationships, and page structure for the Franciscan Society website.</w:t>
      </w:r>
    </w:p>
    <w:p>
      <w:pPr>
        <w:pStyle w:val="Heading2"/>
      </w:pPr>
      <w:r>
        <w:t>1. Primary Navigation</w:t>
      </w:r>
    </w:p>
    <w:p>
      <w:pPr>
        <w:pStyle w:val="ListBullet"/>
      </w:pPr>
      <w:r>
        <w:t>Home</w:t>
      </w:r>
    </w:p>
    <w:p>
      <w:pPr>
        <w:pStyle w:val="ListBullet"/>
      </w:pPr>
      <w:r>
        <w:t>About</w:t>
      </w:r>
    </w:p>
    <w:p>
      <w:pPr>
        <w:pStyle w:val="ListBullet"/>
      </w:pPr>
      <w:r>
        <w:t>Heritage</w:t>
      </w:r>
    </w:p>
    <w:p>
      <w:pPr>
        <w:pStyle w:val="ListBullet"/>
      </w:pPr>
      <w:r>
        <w:t>Ministries</w:t>
      </w:r>
    </w:p>
    <w:p>
      <w:pPr>
        <w:pStyle w:val="ListBullet"/>
      </w:pPr>
      <w:r>
        <w:t>Leadership</w:t>
      </w:r>
    </w:p>
    <w:p>
      <w:pPr>
        <w:pStyle w:val="ListBullet"/>
      </w:pPr>
      <w:r>
        <w:t>Gallery</w:t>
      </w:r>
    </w:p>
    <w:p>
      <w:pPr>
        <w:pStyle w:val="ListBullet"/>
      </w:pPr>
      <w:r>
        <w:t>News &amp; Events</w:t>
      </w:r>
    </w:p>
    <w:p>
      <w:pPr>
        <w:pStyle w:val="ListBullet"/>
      </w:pPr>
      <w:r>
        <w:t>Vocations</w:t>
      </w:r>
    </w:p>
    <w:p>
      <w:pPr>
        <w:pStyle w:val="ListBullet"/>
      </w:pPr>
      <w:r>
        <w:t>Contact</w:t>
      </w:r>
    </w:p>
    <w:p>
      <w:pPr>
        <w:pStyle w:val="Heading2"/>
      </w:pPr>
      <w:r>
        <w:t>2. Site Hierarchy</w:t>
      </w:r>
    </w:p>
    <w:p>
      <w:r>
        <w:rPr>
          <w:sz w:val="22"/>
        </w:rPr>
        <w:t>Home</w:t>
      </w:r>
    </w:p>
    <w:p>
      <w:r>
        <w:rPr>
          <w:sz w:val="22"/>
        </w:rPr>
        <w:t xml:space="preserve"> ├── About</w:t>
      </w:r>
    </w:p>
    <w:p>
      <w:r>
        <w:rPr>
          <w:sz w:val="22"/>
        </w:rPr>
        <w:t xml:space="preserve"> │    ├── Mission &amp; Vision</w:t>
      </w:r>
    </w:p>
    <w:p>
      <w:r>
        <w:rPr>
          <w:sz w:val="22"/>
        </w:rPr>
        <w:t xml:space="preserve"> │    ├── Core Values</w:t>
      </w:r>
    </w:p>
    <w:p>
      <w:r>
        <w:rPr>
          <w:sz w:val="22"/>
        </w:rPr>
        <w:t xml:space="preserve"> │    └── Leadership</w:t>
      </w:r>
    </w:p>
    <w:p>
      <w:r>
        <w:rPr>
          <w:sz w:val="22"/>
        </w:rPr>
        <w:t xml:space="preserve"> ├── Heritage</w:t>
      </w:r>
    </w:p>
    <w:p>
      <w:r>
        <w:rPr>
          <w:sz w:val="22"/>
        </w:rPr>
        <w:t xml:space="preserve"> ├── Ministries</w:t>
      </w:r>
    </w:p>
    <w:p>
      <w:r>
        <w:rPr>
          <w:sz w:val="22"/>
        </w:rPr>
        <w:t xml:space="preserve"> │    ├── Education</w:t>
      </w:r>
    </w:p>
    <w:p>
      <w:r>
        <w:rPr>
          <w:sz w:val="22"/>
        </w:rPr>
        <w:t xml:space="preserve"> │    ├── Charity</w:t>
      </w:r>
    </w:p>
    <w:p>
      <w:r>
        <w:rPr>
          <w:sz w:val="22"/>
        </w:rPr>
        <w:t xml:space="preserve"> │    ├── Community Outreach</w:t>
      </w:r>
    </w:p>
    <w:p>
      <w:r>
        <w:rPr>
          <w:sz w:val="22"/>
        </w:rPr>
        <w:t xml:space="preserve"> │    ├── Preservation</w:t>
      </w:r>
    </w:p>
    <w:p>
      <w:r>
        <w:rPr>
          <w:sz w:val="22"/>
        </w:rPr>
        <w:t xml:space="preserve"> │    └── Spiritual Formation</w:t>
      </w:r>
    </w:p>
    <w:p>
      <w:r>
        <w:rPr>
          <w:sz w:val="22"/>
        </w:rPr>
        <w:t xml:space="preserve"> ├── Gallery</w:t>
      </w:r>
    </w:p>
    <w:p>
      <w:r>
        <w:rPr>
          <w:sz w:val="22"/>
        </w:rPr>
        <w:t xml:space="preserve"> ├── News &amp; Events</w:t>
      </w:r>
    </w:p>
    <w:p>
      <w:r>
        <w:rPr>
          <w:sz w:val="22"/>
        </w:rPr>
        <w:t xml:space="preserve"> ├── Vocations</w:t>
      </w:r>
    </w:p>
    <w:p>
      <w:r>
        <w:rPr>
          <w:sz w:val="22"/>
        </w:rPr>
        <w:t xml:space="preserve"> └── Contact</w:t>
      </w:r>
    </w:p>
    <w:p>
      <w:pPr>
        <w:pStyle w:val="Heading2"/>
      </w:pPr>
      <w:r>
        <w:t>3. User Personas</w:t>
      </w:r>
    </w:p>
    <w:p>
      <w:pPr>
        <w:pStyle w:val="ListBullet"/>
      </w:pPr>
      <w:r>
        <w:t>General Visitor – learns about the Society.</w:t>
      </w:r>
    </w:p>
    <w:p>
      <w:pPr>
        <w:pStyle w:val="ListBullet"/>
      </w:pPr>
      <w:r>
        <w:t>Pilgrim – explores heritage and spiritual life.</w:t>
      </w:r>
    </w:p>
    <w:p>
      <w:pPr>
        <w:pStyle w:val="ListBullet"/>
      </w:pPr>
      <w:r>
        <w:t>Prospective Member – interested in vocations.</w:t>
      </w:r>
    </w:p>
    <w:p>
      <w:pPr>
        <w:pStyle w:val="ListBullet"/>
      </w:pPr>
      <w:r>
        <w:t>Donor / Partner – wants to support the mission.</w:t>
      </w:r>
    </w:p>
    <w:p>
      <w:pPr>
        <w:pStyle w:val="ListBullet"/>
      </w:pPr>
      <w:r>
        <w:t>Media / Researcher – seeks publications and history.</w:t>
      </w:r>
    </w:p>
    <w:p>
      <w:pPr>
        <w:pStyle w:val="Heading2"/>
      </w:pPr>
      <w:r>
        <w:t>4. User Journey</w:t>
      </w:r>
    </w:p>
    <w:p>
      <w:pPr>
        <w:pStyle w:val="ListNumber"/>
      </w:pPr>
      <w:r>
        <w:t>Landing on the Hero</w:t>
      </w:r>
    </w:p>
    <w:p>
      <w:pPr>
        <w:pStyle w:val="ListNumber"/>
      </w:pPr>
      <w:r>
        <w:t>Understanding the Mission</w:t>
      </w:r>
    </w:p>
    <w:p>
      <w:pPr>
        <w:pStyle w:val="ListNumber"/>
      </w:pPr>
      <w:r>
        <w:t>Discovering the Heritage</w:t>
      </w:r>
    </w:p>
    <w:p>
      <w:pPr>
        <w:pStyle w:val="ListNumber"/>
      </w:pPr>
      <w:r>
        <w:t>Exploring Current Ministries</w:t>
      </w:r>
    </w:p>
    <w:p>
      <w:pPr>
        <w:pStyle w:val="ListNumber"/>
      </w:pPr>
      <w:r>
        <w:t>Viewing Leadership &amp; Gallery</w:t>
      </w:r>
    </w:p>
    <w:p>
      <w:pPr>
        <w:pStyle w:val="ListNumber"/>
      </w:pPr>
      <w:r>
        <w:t>Reading News</w:t>
      </w:r>
    </w:p>
    <w:p>
      <w:pPr>
        <w:pStyle w:val="ListNumber"/>
      </w:pPr>
      <w:r>
        <w:t>Contacting or Beginning a Vocation Journey</w:t>
      </w:r>
    </w:p>
    <w:p>
      <w:pPr>
        <w:pStyle w:val="Heading2"/>
      </w:pPr>
      <w:r>
        <w:t>5. Global Components</w:t>
      </w:r>
    </w:p>
    <w:p>
      <w:pPr>
        <w:pStyle w:val="ListBullet"/>
      </w:pPr>
      <w:r>
        <w:t>Header Navigation</w:t>
      </w:r>
    </w:p>
    <w:p>
      <w:pPr>
        <w:pStyle w:val="ListBullet"/>
      </w:pPr>
      <w:r>
        <w:t>Hero Banner</w:t>
      </w:r>
    </w:p>
    <w:p>
      <w:pPr>
        <w:pStyle w:val="ListBullet"/>
      </w:pPr>
      <w:r>
        <w:t>Editorial Section Headers</w:t>
      </w:r>
    </w:p>
    <w:p>
      <w:pPr>
        <w:pStyle w:val="ListBullet"/>
      </w:pPr>
      <w:r>
        <w:t>Call-to-Action Blocks</w:t>
      </w:r>
    </w:p>
    <w:p>
      <w:pPr>
        <w:pStyle w:val="ListBullet"/>
      </w:pPr>
      <w:r>
        <w:t>Image Galleries</w:t>
      </w:r>
    </w:p>
    <w:p>
      <w:pPr>
        <w:pStyle w:val="ListBullet"/>
      </w:pPr>
      <w:r>
        <w:t>Timeline Components</w:t>
      </w:r>
    </w:p>
    <w:p>
      <w:pPr>
        <w:pStyle w:val="ListBullet"/>
      </w:pPr>
      <w:r>
        <w:t>Quote Blocks</w:t>
      </w:r>
    </w:p>
    <w:p>
      <w:pPr>
        <w:pStyle w:val="ListBullet"/>
      </w:pPr>
      <w:r>
        <w:t>Footer</w:t>
      </w:r>
    </w:p>
    <w:p>
      <w:pPr>
        <w:pStyle w:val="Heading2"/>
      </w:pPr>
      <w:r>
        <w:t>6. Internal Linking Strategy</w:t>
      </w:r>
    </w:p>
    <w:p>
      <w:r>
        <w:rPr>
          <w:sz w:val="22"/>
        </w:rPr>
        <w:t>Every page should guide users naturally to the next logical destination through contextual links and clear calls-to-action. Heritage should link to Ministries, Ministries to Vocations, and all pages should provide access to Contact.</w:t>
      </w:r>
    </w:p>
    <w:p>
      <w:pPr>
        <w:pStyle w:val="Heading2"/>
      </w:pPr>
      <w:r>
        <w:t>7. Breadcrumb Strategy</w:t>
      </w:r>
    </w:p>
    <w:p>
      <w:r>
        <w:rPr>
          <w:sz w:val="22"/>
        </w:rPr>
        <w:t>Breadcrumbs should appear on all inner pages except the homepage to improve navigation and SEO.</w:t>
      </w:r>
    </w:p>
    <w:p>
      <w:pPr>
        <w:pStyle w:val="Heading2"/>
      </w:pPr>
      <w:r>
        <w:t>8. Future Scalability</w:t>
      </w:r>
    </w:p>
    <w:p>
      <w:pPr>
        <w:pStyle w:val="ListBullet"/>
      </w:pPr>
      <w:r>
        <w:t>Publications</w:t>
      </w:r>
    </w:p>
    <w:p>
      <w:pPr>
        <w:pStyle w:val="ListBullet"/>
      </w:pPr>
      <w:r>
        <w:t>Blog</w:t>
      </w:r>
    </w:p>
    <w:p>
      <w:pPr>
        <w:pStyle w:val="ListBullet"/>
      </w:pPr>
      <w:r>
        <w:t>Events Calendar</w:t>
      </w:r>
    </w:p>
    <w:p>
      <w:pPr>
        <w:pStyle w:val="ListBullet"/>
      </w:pPr>
      <w:r>
        <w:t>Online Donations</w:t>
      </w:r>
    </w:p>
    <w:p>
      <w:pPr>
        <w:pStyle w:val="ListBullet"/>
      </w:pPr>
      <w:r>
        <w:t>Volunteer Portal</w:t>
      </w:r>
    </w:p>
    <w:p>
      <w:pPr>
        <w:pStyle w:val="ListBullet"/>
      </w:pPr>
      <w:r>
        <w:t>Multilingual Support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